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71512" w:rsidRDefault="009D24AA">
      <w:pPr>
        <w:spacing w:after="280" w:line="240" w:lineRule="auto"/>
        <w:rPr>
          <w:rFonts w:ascii="Arial" w:eastAsia="Arial" w:hAnsi="Arial" w:cs="Arial"/>
          <w:color w:val="333333"/>
          <w:sz w:val="24"/>
          <w:szCs w:val="24"/>
        </w:rPr>
      </w:pPr>
      <w:bookmarkStart w:id="0" w:name="_GoBack"/>
      <w:bookmarkEnd w:id="0"/>
      <w:r>
        <w:rPr>
          <w:rFonts w:ascii="Arial" w:eastAsia="Arial" w:hAnsi="Arial" w:cs="Arial"/>
          <w:color w:val="333333"/>
          <w:sz w:val="24"/>
          <w:szCs w:val="24"/>
        </w:rPr>
        <w:t>The Local offer.</w:t>
      </w:r>
    </w:p>
    <w:p w14:paraId="00000002" w14:textId="77777777" w:rsidR="00571512" w:rsidRDefault="009D24AA">
      <w:pP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These are the services available via Central Bedfordshire, as the local authority in which Woburn school is situated. The information about the services available to children with special educational needs and disabilities is as follows</w:t>
      </w:r>
      <w:proofErr w:type="gramStart"/>
      <w:r>
        <w:rPr>
          <w:rFonts w:ascii="Arial" w:eastAsia="Arial" w:hAnsi="Arial" w:cs="Arial"/>
          <w:color w:val="333333"/>
          <w:sz w:val="24"/>
          <w:szCs w:val="24"/>
        </w:rPr>
        <w:t>..</w:t>
      </w:r>
      <w:proofErr w:type="gramEnd"/>
      <w:r>
        <w:rPr>
          <w:rFonts w:ascii="Arial" w:eastAsia="Arial" w:hAnsi="Arial" w:cs="Arial"/>
          <w:color w:val="333333"/>
          <w:sz w:val="24"/>
          <w:szCs w:val="24"/>
        </w:rPr>
        <w:t xml:space="preserve"> </w:t>
      </w:r>
    </w:p>
    <w:p w14:paraId="00000003" w14:textId="77777777" w:rsidR="00571512" w:rsidRDefault="009D24AA">
      <w:pPr>
        <w:spacing w:before="280" w:after="280" w:line="240" w:lineRule="auto"/>
        <w:rPr>
          <w:rFonts w:ascii="Arial" w:eastAsia="Arial" w:hAnsi="Arial" w:cs="Arial"/>
          <w:i/>
          <w:color w:val="333333"/>
          <w:sz w:val="24"/>
          <w:szCs w:val="24"/>
        </w:rPr>
      </w:pPr>
      <w:r>
        <w:rPr>
          <w:rFonts w:ascii="Arial" w:eastAsia="Arial" w:hAnsi="Arial" w:cs="Arial"/>
          <w:i/>
          <w:color w:val="333333"/>
          <w:sz w:val="24"/>
          <w:szCs w:val="24"/>
        </w:rPr>
        <w:t>The Children and</w:t>
      </w:r>
      <w:r>
        <w:rPr>
          <w:rFonts w:ascii="Arial" w:eastAsia="Arial" w:hAnsi="Arial" w:cs="Arial"/>
          <w:i/>
          <w:color w:val="333333"/>
          <w:sz w:val="24"/>
          <w:szCs w:val="24"/>
        </w:rPr>
        <w:t xml:space="preserve"> Families Act, becomes law and will be implemented from September 2014. This will result in changes to the way you and your child will receive support from your local council, health and social care services and education providers (nurseries, schools or c</w:t>
      </w:r>
      <w:r>
        <w:rPr>
          <w:rFonts w:ascii="Arial" w:eastAsia="Arial" w:hAnsi="Arial" w:cs="Arial"/>
          <w:i/>
          <w:color w:val="333333"/>
          <w:sz w:val="24"/>
          <w:szCs w:val="24"/>
        </w:rPr>
        <w:t>olleges).</w:t>
      </w:r>
    </w:p>
    <w:p w14:paraId="00000004" w14:textId="77777777" w:rsidR="00571512" w:rsidRDefault="009D24AA">
      <w:pP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The links below contains detailed information on the following areas:</w:t>
      </w:r>
    </w:p>
    <w:p w14:paraId="00000005"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Educational, Health and Care Plan (EHCP)</w:t>
      </w:r>
    </w:p>
    <w:p w14:paraId="00000006"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Stages of SEND Support</w:t>
      </w:r>
    </w:p>
    <w:p w14:paraId="00000007"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How do we involve parents?</w:t>
      </w:r>
    </w:p>
    <w:p w14:paraId="00000008"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What are Special Educational Needs and Disabilities?</w:t>
      </w:r>
    </w:p>
    <w:p w14:paraId="00000009"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How do I know if my child has Sp</w:t>
      </w:r>
      <w:r>
        <w:rPr>
          <w:rFonts w:ascii="Arial" w:eastAsia="Arial" w:hAnsi="Arial" w:cs="Arial"/>
          <w:color w:val="333333"/>
          <w:sz w:val="24"/>
          <w:szCs w:val="24"/>
        </w:rPr>
        <w:t>ecial Educational Needs?</w:t>
      </w:r>
    </w:p>
    <w:p w14:paraId="0000000A"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What is the SEND Local Offer?</w:t>
      </w:r>
    </w:p>
    <w:p w14:paraId="0000000B" w14:textId="77777777" w:rsidR="00571512" w:rsidRDefault="009D24AA">
      <w:pPr>
        <w:numPr>
          <w:ilvl w:val="0"/>
          <w:numId w:val="1"/>
        </w:numPr>
        <w:spacing w:after="0" w:line="240" w:lineRule="auto"/>
        <w:rPr>
          <w:rFonts w:ascii="Arial" w:eastAsia="Arial" w:hAnsi="Arial" w:cs="Arial"/>
          <w:color w:val="333333"/>
          <w:sz w:val="24"/>
          <w:szCs w:val="24"/>
        </w:rPr>
      </w:pPr>
      <w:r>
        <w:rPr>
          <w:rFonts w:ascii="Arial" w:eastAsia="Arial" w:hAnsi="Arial" w:cs="Arial"/>
          <w:color w:val="333333"/>
          <w:sz w:val="24"/>
          <w:szCs w:val="24"/>
        </w:rPr>
        <w:t>How is extra support allocated to children and how do they move between the different stages?</w:t>
      </w:r>
    </w:p>
    <w:p w14:paraId="0000000C" w14:textId="77777777" w:rsidR="00571512" w:rsidRDefault="00571512"/>
    <w:p w14:paraId="0000000D"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6">
        <w:r>
          <w:rPr>
            <w:rFonts w:ascii="Arial" w:eastAsia="Arial" w:hAnsi="Arial" w:cs="Arial"/>
            <w:b/>
            <w:color w:val="51247A"/>
            <w:sz w:val="24"/>
            <w:szCs w:val="24"/>
            <w:u w:val="single"/>
          </w:rPr>
          <w:t>Central Bedfordshire’s Local Offer web page</w:t>
        </w:r>
      </w:hyperlink>
    </w:p>
    <w:p w14:paraId="0000000E"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7">
        <w:r>
          <w:rPr>
            <w:rFonts w:ascii="Arial" w:eastAsia="Arial" w:hAnsi="Arial" w:cs="Arial"/>
            <w:b/>
            <w:color w:val="51247A"/>
            <w:sz w:val="24"/>
            <w:szCs w:val="24"/>
            <w:u w:val="single"/>
          </w:rPr>
          <w:t>Central Bedfordshire's SEND approach in Early Years</w:t>
        </w:r>
      </w:hyperlink>
    </w:p>
    <w:p w14:paraId="0000000F"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8">
        <w:r>
          <w:rPr>
            <w:rFonts w:ascii="Arial" w:eastAsia="Arial" w:hAnsi="Arial" w:cs="Arial"/>
            <w:b/>
            <w:color w:val="51247A"/>
            <w:sz w:val="24"/>
            <w:szCs w:val="24"/>
            <w:u w:val="single"/>
          </w:rPr>
          <w:t>Central Bedfordshire's - My SEND Support Plan (EHCP)</w:t>
        </w:r>
      </w:hyperlink>
    </w:p>
    <w:p w14:paraId="00000010"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9">
        <w:r>
          <w:rPr>
            <w:rFonts w:ascii="Arial" w:eastAsia="Arial" w:hAnsi="Arial" w:cs="Arial"/>
            <w:b/>
            <w:color w:val="51247A"/>
            <w:sz w:val="24"/>
            <w:szCs w:val="24"/>
            <w:u w:val="single"/>
          </w:rPr>
          <w:t>Central Bedfordshire Special Educational Needs &amp; Dis</w:t>
        </w:r>
        <w:r>
          <w:rPr>
            <w:rFonts w:ascii="Arial" w:eastAsia="Arial" w:hAnsi="Arial" w:cs="Arial"/>
            <w:b/>
            <w:color w:val="51247A"/>
            <w:sz w:val="24"/>
            <w:szCs w:val="24"/>
            <w:u w:val="single"/>
          </w:rPr>
          <w:t>ability Information, Advice &amp; Support Service (SENDIASS)</w:t>
        </w:r>
      </w:hyperlink>
    </w:p>
    <w:p w14:paraId="00000011"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10">
        <w:r>
          <w:rPr>
            <w:rFonts w:ascii="Arial" w:eastAsia="Arial" w:hAnsi="Arial" w:cs="Arial"/>
            <w:b/>
            <w:color w:val="51247A"/>
            <w:sz w:val="24"/>
            <w:szCs w:val="24"/>
            <w:u w:val="single"/>
          </w:rPr>
          <w:t>SENDIASS Drop-in Events</w:t>
        </w:r>
      </w:hyperlink>
    </w:p>
    <w:p w14:paraId="00000012"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 </w:t>
      </w:r>
      <w:hyperlink r:id="rId11">
        <w:r>
          <w:rPr>
            <w:rFonts w:ascii="Arial" w:eastAsia="Arial" w:hAnsi="Arial" w:cs="Arial"/>
            <w:b/>
            <w:color w:val="51247A"/>
            <w:sz w:val="24"/>
            <w:szCs w:val="24"/>
          </w:rPr>
          <w:t>Guidance to Statutory Assessment</w:t>
        </w:r>
      </w:hyperlink>
    </w:p>
    <w:p w14:paraId="00000013" w14:textId="77777777" w:rsidR="00571512" w:rsidRDefault="009D24AA">
      <w:pPr>
        <w:pBdr>
          <w:top w:val="nil"/>
          <w:left w:val="nil"/>
          <w:bottom w:val="nil"/>
          <w:right w:val="nil"/>
          <w:between w:val="nil"/>
        </w:pBdr>
        <w:spacing w:before="280" w:after="280" w:line="240" w:lineRule="auto"/>
        <w:rPr>
          <w:rFonts w:ascii="Arial" w:eastAsia="Arial" w:hAnsi="Arial" w:cs="Arial"/>
          <w:color w:val="333333"/>
          <w:sz w:val="24"/>
          <w:szCs w:val="24"/>
        </w:rPr>
      </w:pPr>
      <w:r>
        <w:rPr>
          <w:rFonts w:ascii="Arial" w:eastAsia="Arial" w:hAnsi="Arial" w:cs="Arial"/>
          <w:color w:val="333333"/>
          <w:sz w:val="24"/>
          <w:szCs w:val="24"/>
        </w:rPr>
        <w:t>Click Here -</w:t>
      </w:r>
      <w:r>
        <w:rPr>
          <w:rFonts w:ascii="Arial" w:eastAsia="Arial" w:hAnsi="Arial" w:cs="Arial"/>
          <w:b/>
          <w:color w:val="333333"/>
          <w:sz w:val="24"/>
          <w:szCs w:val="24"/>
        </w:rPr>
        <w:t> </w:t>
      </w:r>
      <w:hyperlink r:id="rId12">
        <w:r>
          <w:rPr>
            <w:rFonts w:ascii="Arial" w:eastAsia="Arial" w:hAnsi="Arial" w:cs="Arial"/>
            <w:b/>
            <w:color w:val="51247A"/>
            <w:sz w:val="24"/>
            <w:szCs w:val="24"/>
            <w:u w:val="single"/>
          </w:rPr>
          <w:t>SEND Parent and Carer Forum</w:t>
        </w:r>
      </w:hyperlink>
    </w:p>
    <w:p w14:paraId="00000014" w14:textId="77777777" w:rsidR="00571512" w:rsidRDefault="00571512"/>
    <w:sectPr w:rsidR="005715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76073"/>
    <w:multiLevelType w:val="multilevel"/>
    <w:tmpl w:val="DF7AF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12"/>
    <w:rsid w:val="00571512"/>
    <w:rsid w:val="009D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EA7D4-9CE4-4A6A-B960-64293A05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C90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148"/>
    <w:rPr>
      <w:b/>
      <w:bCs/>
    </w:rPr>
  </w:style>
  <w:style w:type="character" w:styleId="Hyperlink">
    <w:name w:val="Hyperlink"/>
    <w:basedOn w:val="DefaultParagraphFont"/>
    <w:uiPriority w:val="99"/>
    <w:semiHidden/>
    <w:unhideWhenUsed/>
    <w:rsid w:val="00C90148"/>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entralbedfordshire.gov.uk/migrated_images/send-support-plan-2_tcm3-483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entralbedfordshire.gov.uk/migrated_images/early-years-guidance-2018-3_tcm3-30415.pdf" TargetMode="External"/><Relationship Id="rId12" Type="http://schemas.openxmlformats.org/officeDocument/2006/relationships/hyperlink" Target="https://www.centralbedfordshire.gov.uk/info/15/sen_and_disability_-_local_offer/138/support_for_parents_and_carer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ntralbedfordshire.gov.uk/info/15/sen_and_disability_-_local_offer" TargetMode="External"/><Relationship Id="rId11" Type="http://schemas.openxmlformats.org/officeDocument/2006/relationships/hyperlink" Target="https://www.centralbedfordshire.gov.uk/migrated_images/5-16_tcm3-4839.pdf" TargetMode="External"/><Relationship Id="rId5" Type="http://schemas.openxmlformats.org/officeDocument/2006/relationships/webSettings" Target="webSettings.xml"/><Relationship Id="rId10" Type="http://schemas.openxmlformats.org/officeDocument/2006/relationships/hyperlink" Target="https://www.centralbedfordshire.gov.uk/info/15/special_educational_needs_and_disability_-_local_offer/141/central_bedfordshire_special_educational_needs_and_disability_information_advice_and_support_service/4" TargetMode="External"/><Relationship Id="rId4" Type="http://schemas.openxmlformats.org/officeDocument/2006/relationships/settings" Target="settings.xml"/><Relationship Id="rId9" Type="http://schemas.openxmlformats.org/officeDocument/2006/relationships/hyperlink" Target="https://www.centralbedfordshire.gov.uk/info/15/sen_and_disability_-_local_offer/141/central_bedfordshire_special_educational_needs_and_disability_information_advice_and_support_servic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LYHV8oXlWk2fjX8XgvowULvw==">AMUW2mWdSyUMcBiAeVZz1snQbBzXHUZ2+h8SpqR9itRXD5ao2DruBqxPCcNI7ITOWH5LW+lWe+pUlLoBCWn2omEJlVegrCe5AGDh/CS/1YVr9s/ZYHcAhSM=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Grant</dc:creator>
  <cp:lastModifiedBy>Katrina Grant</cp:lastModifiedBy>
  <cp:revision>2</cp:revision>
  <dcterms:created xsi:type="dcterms:W3CDTF">2021-10-03T09:01:00Z</dcterms:created>
  <dcterms:modified xsi:type="dcterms:W3CDTF">2021-10-03T09:01:00Z</dcterms:modified>
</cp:coreProperties>
</file>